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5B12" w14:textId="77777777" w:rsidR="00BE105E" w:rsidRDefault="00BE105E" w:rsidP="000B2143">
      <w:pPr>
        <w:spacing w:after="0" w:line="240" w:lineRule="auto"/>
      </w:pPr>
    </w:p>
    <w:p w14:paraId="7FC7B107" w14:textId="77777777" w:rsidR="00BE105E" w:rsidRDefault="00BE105E" w:rsidP="000B2143">
      <w:pPr>
        <w:spacing w:after="0" w:line="240" w:lineRule="auto"/>
      </w:pPr>
    </w:p>
    <w:p w14:paraId="2ADF6489" w14:textId="77777777" w:rsidR="000B2143" w:rsidRDefault="00BE105E" w:rsidP="00583996">
      <w:pPr>
        <w:spacing w:after="0" w:line="240" w:lineRule="auto"/>
      </w:pPr>
      <w:r>
        <w:t>Please include this completed form in the CIM-P system with proposals f</w:t>
      </w:r>
      <w:r w:rsidR="000B2143">
        <w:t>or online delivery of acad</w:t>
      </w:r>
      <w:r>
        <w:t xml:space="preserve">emic programs. </w:t>
      </w:r>
      <w:r w:rsidR="000B2143">
        <w:br/>
      </w:r>
    </w:p>
    <w:p w14:paraId="5720B382" w14:textId="77777777" w:rsidR="000B2143" w:rsidRDefault="000B2143" w:rsidP="000B2143">
      <w:pPr>
        <w:spacing w:after="0" w:line="240" w:lineRule="auto"/>
      </w:pPr>
    </w:p>
    <w:p w14:paraId="1C9376F8" w14:textId="77777777" w:rsidR="000B2143" w:rsidRDefault="000B2143" w:rsidP="00981536">
      <w:pPr>
        <w:pStyle w:val="ListParagraph"/>
        <w:numPr>
          <w:ilvl w:val="0"/>
          <w:numId w:val="2"/>
        </w:numPr>
        <w:spacing w:after="0" w:line="240" w:lineRule="auto"/>
      </w:pPr>
      <w:r>
        <w:t>What steps are being taken and what commitments are being made to ensure that online delivery supplements rather than replaces face-to-face delivery?</w:t>
      </w:r>
      <w:r>
        <w:br/>
      </w:r>
      <w:r>
        <w:br/>
      </w:r>
    </w:p>
    <w:p w14:paraId="6047BB6B" w14:textId="77777777" w:rsidR="000B2143" w:rsidRDefault="000B2143" w:rsidP="000B2143">
      <w:pPr>
        <w:pStyle w:val="ListParagraph"/>
        <w:numPr>
          <w:ilvl w:val="0"/>
          <w:numId w:val="2"/>
        </w:numPr>
        <w:spacing w:after="0" w:line="240" w:lineRule="auto"/>
      </w:pPr>
      <w:r>
        <w:t>Assessment can be one of the most challenging points of designing a course. How will assessment change from what is employed in face-to-face delivery? How will online courses measurably fulfill the designated learning outcomes of the same face-to-face courses?</w:t>
      </w:r>
      <w:r>
        <w:br/>
      </w:r>
      <w:r>
        <w:br/>
      </w:r>
    </w:p>
    <w:p w14:paraId="3AEDE1F8" w14:textId="77777777" w:rsidR="000B2143" w:rsidRDefault="000B2143" w:rsidP="002668BA">
      <w:pPr>
        <w:pStyle w:val="ListParagraph"/>
        <w:numPr>
          <w:ilvl w:val="0"/>
          <w:numId w:val="2"/>
        </w:numPr>
        <w:spacing w:after="0" w:line="240" w:lineRule="auto"/>
      </w:pPr>
      <w:r>
        <w:t>Will online courses contain synchronous activities, asynchronous activities, or a combination? How might this differ from face-to-face courses? What are the pedagogical aims in making any activity changes? Do technological considerations limit the pedagogical choices?</w:t>
      </w:r>
    </w:p>
    <w:p w14:paraId="5302C8B9" w14:textId="77777777" w:rsidR="000B2143" w:rsidRDefault="000B2143" w:rsidP="000B2143">
      <w:pPr>
        <w:spacing w:after="0" w:line="240" w:lineRule="auto"/>
      </w:pPr>
      <w:r>
        <w:br/>
      </w:r>
    </w:p>
    <w:p w14:paraId="2CDB550C" w14:textId="77777777" w:rsidR="000B2143" w:rsidRDefault="000B2143" w:rsidP="005A1CB2">
      <w:pPr>
        <w:pStyle w:val="ListParagraph"/>
        <w:numPr>
          <w:ilvl w:val="0"/>
          <w:numId w:val="2"/>
        </w:numPr>
        <w:spacing w:after="0" w:line="240" w:lineRule="auto"/>
      </w:pPr>
      <w:r>
        <w:t xml:space="preserve">Which faculty (tenure-stream, specialized, visiting, adjunct, emeriti, graduate assistants, etc.) will be involved in course design and ongoing instruction? If teaching assistants and other graders are employed, will sufficient numbers be </w:t>
      </w:r>
      <w:proofErr w:type="gramStart"/>
      <w:r>
        <w:t>available</w:t>
      </w:r>
      <w:proofErr w:type="gramEnd"/>
      <w:r>
        <w:t xml:space="preserve"> and will they be required to hold the degree for which they grade? Will instructors of record for online versions of courses have generally the same level of faculty status as do instructors in face-to-face versions of the courses? Similarly, online courses often are appealing because they are easier to scale up. Will the same level of access to faculty members per student be available in each online version of a course as is available in each face-to-face version?</w:t>
      </w:r>
    </w:p>
    <w:p w14:paraId="755A8027" w14:textId="77777777" w:rsidR="000B2143" w:rsidRDefault="000B2143" w:rsidP="000B2143">
      <w:pPr>
        <w:spacing w:after="0" w:line="240" w:lineRule="auto"/>
      </w:pPr>
      <w:r>
        <w:br/>
      </w:r>
    </w:p>
    <w:p w14:paraId="2BF34D5B" w14:textId="77777777" w:rsidR="000B2143" w:rsidRDefault="000B2143" w:rsidP="0091759C">
      <w:pPr>
        <w:pStyle w:val="ListParagraph"/>
        <w:numPr>
          <w:ilvl w:val="0"/>
          <w:numId w:val="2"/>
        </w:numPr>
        <w:spacing w:after="0" w:line="240" w:lineRule="auto"/>
      </w:pPr>
      <w:r>
        <w:t>When relevant, how will problem-solving in teams and experiential learning be replicated or replaced in online versions of courses, and will faculty continue to play the same role in supervising online work of this nature as they do in face-to-face courses?</w:t>
      </w:r>
    </w:p>
    <w:p w14:paraId="2FEB7932" w14:textId="77777777" w:rsidR="000B2143" w:rsidRDefault="000B2143" w:rsidP="000B2143">
      <w:pPr>
        <w:spacing w:after="0" w:line="240" w:lineRule="auto"/>
      </w:pPr>
      <w:r>
        <w:br/>
      </w:r>
    </w:p>
    <w:p w14:paraId="77954488" w14:textId="77777777" w:rsidR="000B2143" w:rsidRDefault="000B2143" w:rsidP="00802E7B">
      <w:pPr>
        <w:pStyle w:val="ListParagraph"/>
        <w:numPr>
          <w:ilvl w:val="0"/>
          <w:numId w:val="2"/>
        </w:numPr>
        <w:spacing w:after="0" w:line="240" w:lineRule="auto"/>
      </w:pPr>
      <w:r>
        <w:t xml:space="preserve">Many services that support student and instructor success — copyright clearance, assistance for students with disabilities, laboratory facilities, exam proctoring, physical library resources, referrals for academic support, other student support services, etc. — are readily accessible through campus resources for face-to-face courses but are not easily available for online courses. How will these be addressed for online courses? </w:t>
      </w:r>
      <w:r>
        <w:br/>
      </w:r>
    </w:p>
    <w:p w14:paraId="34731FA6" w14:textId="77777777" w:rsidR="00F22D68" w:rsidRDefault="000B2143" w:rsidP="00D44145">
      <w:pPr>
        <w:pStyle w:val="ListParagraph"/>
        <w:numPr>
          <w:ilvl w:val="0"/>
          <w:numId w:val="2"/>
        </w:numPr>
        <w:spacing w:after="0" w:line="240" w:lineRule="auto"/>
      </w:pPr>
      <w:r>
        <w:t xml:space="preserve">Development of a single online course can require far more time and university resources than remote delivery of face-to-face courses. How will this challenge be met? What tradeoffs might occur? </w:t>
      </w:r>
    </w:p>
    <w:sectPr w:rsidR="00F22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6343" w14:textId="77777777" w:rsidR="00047EE4" w:rsidRDefault="00047EE4" w:rsidP="00BE105E">
      <w:pPr>
        <w:spacing w:after="0" w:line="240" w:lineRule="auto"/>
      </w:pPr>
      <w:r>
        <w:separator/>
      </w:r>
    </w:p>
  </w:endnote>
  <w:endnote w:type="continuationSeparator" w:id="0">
    <w:p w14:paraId="3A555B0E" w14:textId="77777777" w:rsidR="00047EE4" w:rsidRDefault="00047EE4" w:rsidP="00BE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0217" w14:textId="77777777" w:rsidR="00047EE4" w:rsidRDefault="00047EE4" w:rsidP="00BE105E">
      <w:pPr>
        <w:spacing w:after="0" w:line="240" w:lineRule="auto"/>
      </w:pPr>
      <w:r>
        <w:separator/>
      </w:r>
    </w:p>
  </w:footnote>
  <w:footnote w:type="continuationSeparator" w:id="0">
    <w:p w14:paraId="0D1AECB6" w14:textId="77777777" w:rsidR="00047EE4" w:rsidRDefault="00047EE4" w:rsidP="00BE1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6F59" w14:textId="77777777" w:rsidR="00BE105E" w:rsidRPr="00BE105E" w:rsidRDefault="00BE105E" w:rsidP="00BE105E">
    <w:pPr>
      <w:pStyle w:val="Header"/>
    </w:pPr>
    <w:r w:rsidRPr="00BE105E">
      <w:rPr>
        <w:noProof/>
      </w:rPr>
      <w:drawing>
        <wp:inline distT="0" distB="0" distL="0" distR="0" wp14:anchorId="06ABB988" wp14:editId="04F9574C">
          <wp:extent cx="2352675" cy="409575"/>
          <wp:effectExtent l="0" t="0" r="9525" b="9525"/>
          <wp:docPr id="1" name="Picture 1" descr="C:\Users\agrindly\AppData\Local\Microsoft\Windows\INetCache\Content.Outlook\3XCO87W8\Illinois-primary-horizontal-OrangeI-BlueILLINOIS-PM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ndly\AppData\Local\Microsoft\Windows\INetCache\Content.Outlook\3XCO87W8\Illinois-primary-horizontal-OrangeI-BlueILLINOIS-PM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F3F"/>
    <w:multiLevelType w:val="hybridMultilevel"/>
    <w:tmpl w:val="D780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3EE5"/>
    <w:multiLevelType w:val="hybridMultilevel"/>
    <w:tmpl w:val="C958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43"/>
    <w:rsid w:val="00047EE4"/>
    <w:rsid w:val="000B2143"/>
    <w:rsid w:val="00221A78"/>
    <w:rsid w:val="00583996"/>
    <w:rsid w:val="0072683B"/>
    <w:rsid w:val="00BE105E"/>
    <w:rsid w:val="00C6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73BF"/>
  <w15:chartTrackingRefBased/>
  <w15:docId w15:val="{8A1B42AB-64AF-4839-B24E-A00B7D43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43"/>
    <w:pPr>
      <w:ind w:left="720"/>
      <w:contextualSpacing/>
    </w:pPr>
  </w:style>
  <w:style w:type="paragraph" w:styleId="Header">
    <w:name w:val="header"/>
    <w:basedOn w:val="Normal"/>
    <w:link w:val="HeaderChar"/>
    <w:uiPriority w:val="99"/>
    <w:unhideWhenUsed/>
    <w:rsid w:val="00BE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05E"/>
  </w:style>
  <w:style w:type="paragraph" w:styleId="Footer">
    <w:name w:val="footer"/>
    <w:basedOn w:val="Normal"/>
    <w:link w:val="FooterChar"/>
    <w:uiPriority w:val="99"/>
    <w:unhideWhenUsed/>
    <w:rsid w:val="00BE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Allison Ann</dc:creator>
  <cp:keywords/>
  <dc:description/>
  <cp:lastModifiedBy>Ray, Andrea Lynne</cp:lastModifiedBy>
  <cp:revision>2</cp:revision>
  <dcterms:created xsi:type="dcterms:W3CDTF">2021-09-07T18:17:00Z</dcterms:created>
  <dcterms:modified xsi:type="dcterms:W3CDTF">2021-09-07T18:17:00Z</dcterms:modified>
</cp:coreProperties>
</file>